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rPr>
          <w:sz w:val="38"/>
          <w:szCs w:val="38"/>
        </w:rPr>
        <w:t>管理規約改定 新旧対比表</w:t>
      </w:r>
    </w:p>
    <w:p>
      <w:r>
        <w:rPr>
          <w:b/>
          <w:color w:val="000000"/>
          <w:sz w:val="21"/>
          <w:szCs w:val="21"/>
        </w:rPr>
        <w:t>公開例 B　第18条 使用細則</w:t>
      </w:r>
    </w:p>
    <w:p>
      <w:r>
        <w:rPr>
          <w:b w:val="0"/>
          <w:color w:val="000000"/>
          <w:sz w:val="21"/>
          <w:szCs w:val="21"/>
        </w:rPr>
        <w:t>標準管理規約の実引用と、現行・希望・提案の架空設定を並べ、何を判断するかを確認する公開用見本です。</w:t>
      </w:r>
    </w:p>
    <w:p>
      <w:r>
        <w:rPr>
          <w:b w:val="0"/>
          <w:color w:val="000000"/>
          <w:sz w:val="21"/>
          <w:szCs w:val="21"/>
        </w:rPr>
        <w:t>標準欄のみ確認済み原文を引用しています。他の条文・希望・提案・採否・理由は公開専用の架空設定で、実顧客資料ではありません。</w:t>
      </w:r>
    </w:p>
    <w:p>
      <w:pPr>
        <w:spacing w:after="100"/>
      </w:pPr>
      <w:r>
        <w:rPr>
          <w:color w:val="000000"/>
          <w:sz w:val="21"/>
          <w:u w:val="none"/>
          <w:szCs w:val="21"/>
        </w:rPr>
        <w:t xml:space="preserve">黒：現行　</w:t>
      </w:r>
      <w:r>
        <w:rPr>
          <w:color w:val="195DA0"/>
          <w:sz w:val="21"/>
          <w:u w:val="none"/>
          <w:szCs w:val="21"/>
        </w:rPr>
        <w:t xml:space="preserve">青：標準　</w:t>
      </w:r>
      <w:r>
        <w:rPr>
          <w:color w:val="A62222"/>
          <w:sz w:val="21"/>
          <w:u w:val="none"/>
          <w:szCs w:val="21"/>
        </w:rPr>
        <w:t xml:space="preserve">赤：お客様の改定希望　</w:t>
      </w:r>
      <w:r>
        <w:rPr>
          <w:color w:val="17613D"/>
          <w:sz w:val="21"/>
          <w:u w:val="none"/>
          <w:szCs w:val="21"/>
        </w:rPr>
        <w:t>緑：当方の改定提案</w:t>
      </w:r>
      <w:r>
        <w:rPr>
          <w:sz w:val="21"/>
          <w:szCs w:val="21"/>
        </w:rPr>
        <w:t xml:space="preserve">　下線：追加</w:t>
      </w:r>
    </w:p>
    <w:p>
      <w:r>
        <w:rPr>
          <w:b w:val="0"/>
          <w:color w:val="000000"/>
          <w:sz w:val="21"/>
          <w:szCs w:val="21"/>
        </w:rPr>
        <w:t>採否を検討するための提案です。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458"/>
        <w:gridCol w:w="3742"/>
        <w:gridCol w:w="4365"/>
      </w:tblGrid>
      <w:tr>
        <w:trPr>
          <w:cantSplit/>
        </w:trPr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EAF1F7"/>
          </w:tcPr>
          <w:p>
            <w:pPr>
              <w:spacing w:after="0"/>
            </w:pPr>
            <w:r/>
            <w:r>
              <w:rPr>
                <w:b/>
                <w:color w:val="000000"/>
                <w:sz w:val="22"/>
                <w:szCs w:val="22"/>
              </w:rPr>
              <w:t>現行管理規約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EAF1F7"/>
          </w:tcPr>
          <w:p>
            <w:pPr>
              <w:spacing w:after="0"/>
            </w:pPr>
            <w:r/>
            <w:r>
              <w:rPr>
                <w:b/>
                <w:color w:val="000000"/>
                <w:sz w:val="22"/>
                <w:szCs w:val="22"/>
              </w:rPr>
              <w:t>標準管理規約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EAF1F7"/>
          </w:tcPr>
          <w:p>
            <w:pPr>
              <w:spacing w:after="0"/>
            </w:pPr>
            <w:r/>
            <w:r>
              <w:rPr>
                <w:b/>
                <w:color w:val="000000"/>
                <w:sz w:val="22"/>
                <w:szCs w:val="22"/>
              </w:rPr>
              <w:t>お客様の改定希望</w:t>
            </w:r>
          </w:p>
        </w:tc>
        <w:tc>
          <w:tcPr>
            <w:tcW w:type="dxa" w:w="4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EAF1F7"/>
          </w:tcPr>
          <w:p>
            <w:pPr>
              <w:spacing w:after="0"/>
            </w:pPr>
            <w:r/>
            <w:r>
              <w:rPr>
                <w:b/>
                <w:color w:val="000000"/>
                <w:sz w:val="22"/>
                <w:szCs w:val="22"/>
              </w:rPr>
              <w:t>当方の改定提案</w:t>
            </w:r>
          </w:p>
        </w:tc>
      </w:tr>
      <w:tr>
        <w:trPr>
          <w:cantSplit/>
        </w:trPr>
        <w:tc>
          <w:tcPr>
            <w:tcW w:type="dxa" w:w="3345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FFFFFF"/>
          </w:tcPr>
          <w:p>
            <w:pPr>
              <w:spacing w:after="0"/>
            </w:pPr>
            <w:r/>
            <w:r>
              <w:rPr>
                <w:color w:val="000000"/>
                <w:sz w:val="21"/>
                <w:u w:val="none"/>
                <w:szCs w:val="21"/>
              </w:rPr>
              <w:t>共用施設の使用については、別に使用細則を定めるものとする。</w:t>
            </w:r>
          </w:p>
        </w:tc>
        <w:tc>
          <w:tcPr>
            <w:tcW w:type="dxa" w:w="3458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FFFFFF"/>
          </w:tcPr>
          <w:p>
            <w:pPr>
              <w:spacing w:after="0"/>
            </w:pPr>
            <w:r/>
            <w:r>
              <w:rPr>
                <w:color w:val="195DA0"/>
                <w:sz w:val="21"/>
                <w:u w:val="none"/>
                <w:szCs w:val="21"/>
              </w:rPr>
              <w:t>対象物件の使用については、別に使用細則を定めるものとする。</w:t>
            </w:r>
          </w:p>
        </w:tc>
        <w:tc>
          <w:tcPr>
            <w:tcW w:type="dxa" w:w="3742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FFFFFF"/>
          </w:tcPr>
          <w:p>
            <w:pPr>
              <w:spacing w:after="0"/>
            </w:pPr>
            <w:r/>
            <w:r>
              <w:rPr>
                <w:color w:val="000000"/>
                <w:sz w:val="21"/>
                <w:u w:val="none"/>
                <w:szCs w:val="21"/>
              </w:rPr>
              <w:t>共用施設の使用については、別に使用細則を定めるものとする。</w:t>
            </w:r>
            <w:r>
              <w:rPr>
                <w:color w:val="A62222"/>
                <w:sz w:val="21"/>
                <w:u w:val="single"/>
                <w:szCs w:val="21"/>
              </w:rPr>
              <w:br/>
              <w:t>共用施設の予約方法及び取消期限は使用細則に定める。</w:t>
            </w:r>
          </w:p>
        </w:tc>
        <w:tc>
          <w:tcPr>
            <w:tcW w:type="dxa" w:w="4365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FFFFFF"/>
          </w:tcPr>
          <w:p>
            <w:pPr>
              <w:spacing w:after="0"/>
            </w:pPr>
            <w:r/>
            <w:r>
              <w:rPr>
                <w:color w:val="195DA0"/>
                <w:sz w:val="21"/>
                <w:u w:val="single"/>
                <w:szCs w:val="21"/>
              </w:rPr>
              <w:t>対象物件</w:t>
            </w:r>
            <w:r>
              <w:rPr>
                <w:color w:val="000000"/>
                <w:sz w:val="21"/>
                <w:u w:val="none"/>
                <w:szCs w:val="21"/>
              </w:rPr>
              <w:t>の使用については、別に使用細則を定めるものとする。</w:t>
            </w:r>
            <w:r>
              <w:rPr>
                <w:color w:val="A62222"/>
                <w:sz w:val="21"/>
                <w:u w:val="single"/>
                <w:szCs w:val="21"/>
              </w:rPr>
              <w:br/>
              <w:t>共用施設の予約方法及び取消期限は使用細則に定める。</w:t>
            </w:r>
            <w:r>
              <w:rPr>
                <w:color w:val="17613D"/>
                <w:sz w:val="21"/>
                <w:u w:val="single"/>
                <w:szCs w:val="21"/>
              </w:rPr>
              <w:br/>
              <w:t>細則の変更内容及び適用開始日は、利用者へ周知する。</w:t>
            </w:r>
          </w:p>
        </w:tc>
      </w:tr>
    </w:tbl>
    <w:p>
      <w:r>
        <w:rPr>
          <w:b/>
          <w:color w:val="000000"/>
          <w:sz w:val="21"/>
          <w:szCs w:val="21"/>
        </w:rPr>
        <w:t>判断する箇所</w:t>
      </w:r>
    </w:p>
    <w:p>
      <w:r>
        <w:rPr>
          <w:b w:val="0"/>
          <w:color w:val="000000"/>
          <w:sz w:val="21"/>
          <w:szCs w:val="21"/>
        </w:rPr>
        <w:t>① 使用細則の対象を共用施設から対象物件へ広げる案。　② 共用施設の予約方法及び取消期限は使用細則に定める。　③ 細則の変更内容及び適用開始日は、利用者へ周知する。</w:t>
      </w:r>
    </w:p>
    <w:p>
      <w:r>
        <w:rPr>
          <w:b w:val="0"/>
          <w:color w:val="000000"/>
          <w:sz w:val="21"/>
          <w:szCs w:val="21"/>
        </w:rPr>
        <w:t>出典：国土交通省 マンション標準管理規約（単棟型） 令和7年10月17日改正 第18条（使用細則） PDF 6頁 印刷頁 -6-</w:t>
      </w:r>
    </w:p>
    <w:p>
      <w:r>
        <w:rPr>
          <w:b w:val="0"/>
          <w:color w:val="000000"/>
          <w:sz w:val="21"/>
          <w:szCs w:val="21"/>
        </w:rPr>
        <w:t>https://www.mlit.go.jp/jutakukentiku/house/content/001999013.pdf</w:t>
      </w:r>
    </w:p>
    <w:p>
      <w:r>
        <w:rPr>
          <w:b w:val="0"/>
          <w:color w:val="000000"/>
          <w:sz w:val="21"/>
          <w:szCs w:val="21"/>
        </w:rPr>
        <w:t>「対象物件」は標準第4条・別表第1の定義。架空現行の別表は未提示で、この例で適用範囲を確定するものではありません。</w:t>
      </w:r>
    </w:p>
    <w:p>
      <w:pPr>
        <w:sectPr>
          <w:footerReference w:type="default" r:id="rId9"/>
          <w:pgSz w:w="16838" w:h="11906"/>
          <w:pgMar w:top="794" w:right="964" w:bottom="794" w:left="964" w:header="340" w:footer="397" w:gutter="0"/>
          <w:cols w:space="720"/>
          <w:docGrid w:linePitch="360"/>
        </w:sectPr>
      </w:pPr>
    </w:p>
    <w:p>
      <w:pPr>
        <w:pStyle w:val="Title"/>
        <w:pageBreakBefore w:val="0"/>
      </w:pPr>
      <w:r>
        <w:rPr>
          <w:sz w:val="38"/>
          <w:szCs w:val="38"/>
        </w:rPr>
        <w:t>判断票 回答前</w:t>
      </w:r>
    </w:p>
    <w:p>
      <w:r>
        <w:rPr>
          <w:b/>
          <w:color w:val="000000"/>
          <w:sz w:val="21"/>
          <w:szCs w:val="21"/>
        </w:rPr>
        <w:t>公開例 B　第18条 使用細則</w:t>
      </w:r>
    </w:p>
    <w:p>
      <w:r>
        <w:rPr>
          <w:b w:val="0"/>
          <w:color w:val="000000"/>
          <w:sz w:val="21"/>
          <w:szCs w:val="21"/>
        </w:rPr>
        <w:t>各項目について理事会等が採用・不採用・保留と理由を回答します。この頁は回答前の状態です。</w:t>
      </w:r>
    </w:p>
    <w:p>
      <w:pPr>
        <w:keepNext/>
      </w:pPr>
      <w:r>
        <w:rPr>
          <w:b/>
          <w:color w:val="000000"/>
          <w:sz w:val="24"/>
          <w:szCs w:val="24"/>
        </w:rPr>
        <w:t>① 使用細則の対象を共用施設から対象物件へ広げる案。</w:t>
      </w:r>
    </w:p>
    <w:p>
      <w:pPr>
        <w:keepNext/>
        <w:shd w:fill="EFF2F5"/>
      </w:pPr>
      <w:r>
        <w:rPr>
          <w:b w:val="0"/>
          <w:color w:val="000000"/>
          <w:sz w:val="21"/>
          <w:szCs w:val="21"/>
        </w:rPr>
        <w:t>目的：細則がどの施設に適用されるかを、標準を参照して整理するため。 確認：別表・細則の対象と住民への適用範囲を確認。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FFFFFF"/>
          </w:tcPr>
          <w:p>
            <w:pPr>
              <w:spacing w:after="0"/>
            </w:pPr>
            <w:r/>
            <w:r>
              <w:rPr>
                <w:sz w:val="21"/>
                <w:szCs w:val="21"/>
              </w:rPr>
              <w:t>□採用　□不採用　□保留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>理由：</w:t>
            </w:r>
            <w:r>
              <w:rPr>
                <w:u w:val="none"/>
                <w:sz w:val="21"/>
                <w:szCs w:val="21"/>
              </w:rPr>
              <w:t>__________________________</w:t>
            </w:r>
          </w:p>
        </w:tc>
      </w:tr>
    </w:tbl>
    <w:p>
      <w:r>
        <w:rPr>
          <w:b w:val="0"/>
          <w:color w:val="000000"/>
          <w:sz w:val="21"/>
        </w:rPr>
      </w:r>
    </w:p>
    <w:p>
      <w:pPr>
        <w:keepNext/>
      </w:pPr>
      <w:r>
        <w:rPr>
          <w:b/>
          <w:color w:val="000000"/>
          <w:sz w:val="24"/>
          <w:szCs w:val="24"/>
        </w:rPr>
        <w:t>② 共用施設の予約方法及び取消期限は使用細則に定める。</w:t>
      </w:r>
    </w:p>
    <w:p>
      <w:pPr>
        <w:keepNext/>
        <w:shd w:fill="EFF2F5"/>
      </w:pPr>
      <w:r>
        <w:rPr>
          <w:b w:val="0"/>
          <w:color w:val="000000"/>
          <w:sz w:val="21"/>
          <w:szCs w:val="21"/>
        </w:rPr>
        <w:t>目的：予約・取消ルールの参照先を明確にするため。 確認：既存細則の記載、窓口作業・費用の変更有無を確認。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FFFFFF"/>
          </w:tcPr>
          <w:p>
            <w:pPr>
              <w:spacing w:after="0"/>
            </w:pPr>
            <w:r/>
            <w:r>
              <w:rPr>
                <w:sz w:val="21"/>
                <w:szCs w:val="21"/>
              </w:rPr>
              <w:t>□採用　□不採用　□保留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>理由：</w:t>
            </w:r>
            <w:r>
              <w:rPr>
                <w:u w:val="none"/>
                <w:sz w:val="21"/>
                <w:szCs w:val="21"/>
              </w:rPr>
              <w:t>__________________________</w:t>
            </w:r>
          </w:p>
        </w:tc>
      </w:tr>
    </w:tbl>
    <w:p>
      <w:r>
        <w:rPr>
          <w:b w:val="0"/>
          <w:color w:val="000000"/>
          <w:sz w:val="21"/>
        </w:rPr>
      </w:r>
    </w:p>
    <w:p>
      <w:pPr>
        <w:keepNext/>
      </w:pPr>
      <w:r>
        <w:rPr>
          <w:b/>
          <w:color w:val="000000"/>
          <w:sz w:val="24"/>
          <w:szCs w:val="24"/>
        </w:rPr>
        <w:t>③ 細則の変更内容及び適用開始日は、利用者へ周知する。</w:t>
      </w:r>
    </w:p>
    <w:p>
      <w:pPr>
        <w:keepNext/>
        <w:shd w:fill="EFF2F5"/>
      </w:pPr>
      <w:r>
        <w:rPr>
          <w:b w:val="0"/>
          <w:color w:val="000000"/>
          <w:sz w:val="21"/>
          <w:szCs w:val="21"/>
        </w:rPr>
        <w:t>目的：変更内容と開始日を利用者へ漏れなく案内するため。 確認：周知の担当・方法・費用や負担を確認。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FFFFFF"/>
          </w:tcPr>
          <w:p>
            <w:pPr>
              <w:spacing w:after="0"/>
            </w:pPr>
            <w:r/>
            <w:r>
              <w:rPr>
                <w:sz w:val="21"/>
                <w:szCs w:val="21"/>
              </w:rPr>
              <w:t>□採用　□不採用　□保留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>理由：</w:t>
            </w:r>
            <w:r>
              <w:rPr>
                <w:u w:val="none"/>
                <w:sz w:val="21"/>
                <w:szCs w:val="21"/>
              </w:rPr>
              <w:t>__________________________</w:t>
            </w:r>
          </w:p>
        </w:tc>
      </w:tr>
    </w:tbl>
    <w:p>
      <w:r>
        <w:rPr>
          <w:b w:val="0"/>
          <w:color w:val="000000"/>
          <w:sz w:val="21"/>
        </w:rPr>
      </w:r>
    </w:p>
    <w:p>
      <w:r>
        <w:rPr>
          <w:b w:val="0"/>
          <w:color w:val="000000"/>
          <w:sz w:val="21"/>
          <w:szCs w:val="21"/>
        </w:rPr>
        <w:t>採否回答は正式決議・施行・検収とは別です。採用確認分だけを本文案へ反映し、不採用・保留は現行維持として扱います。</w:t>
      </w:r>
    </w:p>
    <w:p>
      <w:pPr>
        <w:pStyle w:val="Title"/>
        <w:pageBreakBefore/>
      </w:pPr>
      <w:r>
        <w:rPr>
          <w:sz w:val="38"/>
          <w:szCs w:val="38"/>
        </w:rPr>
        <w:t>採否回答記録</w:t>
      </w:r>
    </w:p>
    <w:p>
      <w:r>
        <w:rPr>
          <w:b/>
          <w:color w:val="000000"/>
          <w:sz w:val="21"/>
          <w:szCs w:val="21"/>
        </w:rPr>
        <w:t>公開例 B　第18条 使用細則</w:t>
      </w:r>
    </w:p>
    <w:p>
      <w:r>
        <w:rPr>
          <w:b w:val="0"/>
          <w:color w:val="000000"/>
          <w:sz w:val="21"/>
          <w:szCs w:val="21"/>
        </w:rPr>
        <w:t>同じ判断票の3項目に受け取った採否と理由を記入した架空例です。</w:t>
      </w:r>
    </w:p>
    <w:p>
      <w:pPr>
        <w:keepNext/>
      </w:pPr>
      <w:r>
        <w:rPr>
          <w:b/>
          <w:color w:val="000000"/>
          <w:sz w:val="24"/>
          <w:szCs w:val="24"/>
        </w:rPr>
        <w:t>① 使用細則の対象を共用施設から対象物件へ広げる案。</w:t>
      </w:r>
    </w:p>
    <w:p>
      <w:pPr>
        <w:keepNext/>
        <w:shd w:fill="EFF2F5"/>
      </w:pPr>
      <w:r>
        <w:rPr>
          <w:b w:val="0"/>
          <w:color w:val="000000"/>
          <w:sz w:val="21"/>
          <w:szCs w:val="21"/>
        </w:rPr>
        <w:t>目的：細則がどの施設に適用されるかを、標準を参照して整理するため。 確認：別表・細則の対象と住民への適用範囲を確認。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FFFFFF"/>
          </w:tcPr>
          <w:p>
            <w:pPr>
              <w:spacing w:after="0"/>
            </w:pPr>
            <w:r/>
            <w:r>
              <w:rPr>
                <w:sz w:val="21"/>
                <w:szCs w:val="21"/>
              </w:rPr>
              <w:t>□採用　■不採用　□保留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>理由：</w:t>
            </w:r>
            <w:r>
              <w:rPr>
                <w:u w:val="single"/>
                <w:sz w:val="21"/>
                <w:szCs w:val="21"/>
              </w:rPr>
              <w:t>共用施設の範囲を維持するため。</w:t>
            </w:r>
          </w:p>
        </w:tc>
      </w:tr>
    </w:tbl>
    <w:p>
      <w:r>
        <w:rPr>
          <w:b w:val="0"/>
          <w:color w:val="000000"/>
          <w:sz w:val="21"/>
        </w:rPr>
      </w:r>
    </w:p>
    <w:p>
      <w:pPr>
        <w:keepNext/>
      </w:pPr>
      <w:r>
        <w:rPr>
          <w:b/>
          <w:color w:val="000000"/>
          <w:sz w:val="24"/>
          <w:szCs w:val="24"/>
        </w:rPr>
        <w:t>② 共用施設の予約方法及び取消期限は使用細則に定める。</w:t>
      </w:r>
    </w:p>
    <w:p>
      <w:pPr>
        <w:keepNext/>
        <w:shd w:fill="EFF2F5"/>
      </w:pPr>
      <w:r>
        <w:rPr>
          <w:b w:val="0"/>
          <w:color w:val="000000"/>
          <w:sz w:val="21"/>
          <w:szCs w:val="21"/>
        </w:rPr>
        <w:t>目的：予約・取消ルールの参照先を明確にするため。 確認：既存細則の記載、窓口作業・費用の変更有無を確認。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FFFFFF"/>
          </w:tcPr>
          <w:p>
            <w:pPr>
              <w:spacing w:after="0"/>
            </w:pPr>
            <w:r/>
            <w:r>
              <w:rPr>
                <w:sz w:val="21"/>
                <w:szCs w:val="21"/>
              </w:rPr>
              <w:t>■採用　□不採用　□保留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>理由：</w:t>
            </w:r>
            <w:r>
              <w:rPr>
                <w:u w:val="single"/>
                <w:sz w:val="21"/>
                <w:szCs w:val="21"/>
              </w:rPr>
              <w:t>ルールを探す先を一つにするため。</w:t>
            </w:r>
          </w:p>
        </w:tc>
      </w:tr>
    </w:tbl>
    <w:p>
      <w:r>
        <w:rPr>
          <w:b w:val="0"/>
          <w:color w:val="000000"/>
          <w:sz w:val="21"/>
        </w:rPr>
      </w:r>
    </w:p>
    <w:p>
      <w:pPr>
        <w:keepNext/>
      </w:pPr>
      <w:r>
        <w:rPr>
          <w:b/>
          <w:color w:val="000000"/>
          <w:sz w:val="24"/>
          <w:szCs w:val="24"/>
        </w:rPr>
        <w:t>③ 細則の変更内容及び適用開始日は、利用者へ周知する。</w:t>
      </w:r>
    </w:p>
    <w:p>
      <w:pPr>
        <w:keepNext/>
        <w:shd w:fill="EFF2F5"/>
      </w:pPr>
      <w:r>
        <w:rPr>
          <w:b w:val="0"/>
          <w:color w:val="000000"/>
          <w:sz w:val="21"/>
          <w:szCs w:val="21"/>
        </w:rPr>
        <w:t>目的：変更内容と開始日を利用者へ漏れなく案内するため。 確認：周知の担当・方法・費用や負担を確認。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5" w:type="dxa"/>
              <w:left w:w="125" w:type="dxa"/>
              <w:bottom w:w="125" w:type="dxa"/>
              <w:right w:w="125" w:type="dxa"/>
            </w:tcMar>
            <w:shd w:fill="FFFFFF"/>
          </w:tcPr>
          <w:p>
            <w:pPr>
              <w:spacing w:after="0"/>
            </w:pPr>
            <w:r/>
            <w:r>
              <w:rPr>
                <w:sz w:val="21"/>
                <w:szCs w:val="21"/>
              </w:rPr>
              <w:t>□採用　□不採用　■保留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>理由：</w:t>
            </w:r>
            <w:r>
              <w:rPr>
                <w:u w:val="single"/>
                <w:sz w:val="21"/>
                <w:szCs w:val="21"/>
              </w:rPr>
              <w:t>周知の担当と方法を確認するため。</w:t>
            </w:r>
          </w:p>
        </w:tc>
      </w:tr>
    </w:tbl>
    <w:p>
      <w:r>
        <w:rPr>
          <w:b w:val="0"/>
          <w:color w:val="000000"/>
          <w:sz w:val="21"/>
        </w:rPr>
      </w:r>
    </w:p>
    <w:p>
      <w:r>
        <w:rPr>
          <w:b w:val="0"/>
          <w:color w:val="000000"/>
          <w:sz w:val="21"/>
          <w:szCs w:val="21"/>
        </w:rPr>
        <w:t>採否回答は正式決議・施行・検収とは別です。採用確認分だけを本文案へ反映し、不採用・保留は現行維持として扱います。</w:t>
      </w:r>
    </w:p>
    <w:p>
      <w:r>
        <w:rPr>
          <w:b w:val="0"/>
          <w:color w:val="000000"/>
          <w:sz w:val="21"/>
          <w:szCs w:val="21"/>
        </w:rPr>
        <w:t>未回答は採用や保留回答へ置き換えません。選択や理由を推測せず、未回答・未反映の状態を記録します。</w:t>
      </w:r>
    </w:p>
    <w:p>
      <w:pPr>
        <w:pStyle w:val="Title"/>
        <w:pageBreakBefore/>
      </w:pPr>
      <w:r>
        <w:rPr>
          <w:sz w:val="38"/>
          <w:szCs w:val="38"/>
        </w:rPr>
        <w:t>回答反映後の本文案</w:t>
      </w:r>
    </w:p>
    <w:p>
      <w:r>
        <w:rPr>
          <w:b/>
          <w:color w:val="000000"/>
          <w:sz w:val="21"/>
          <w:szCs w:val="21"/>
        </w:rPr>
        <w:t>公開例 B　第18条 使用細則</w:t>
      </w:r>
    </w:p>
    <w:p>
      <w:r>
        <w:rPr>
          <w:b w:val="0"/>
          <w:color w:val="000000"/>
          <w:sz w:val="21"/>
          <w:szCs w:val="21"/>
        </w:rPr>
        <w:t>同じ架空例の回答に沿って、採用された②だけを本文案へ反映しています。第18条の抜粋で、規約全文案全体ではありません。</w:t>
      </w:r>
    </w:p>
    <w:p>
      <w:r>
        <w:rPr>
          <w:b/>
          <w:color w:val="000000"/>
          <w:sz w:val="26"/>
          <w:szCs w:val="26"/>
        </w:rPr>
        <w:t>第18条（使用細則）</w:t>
      </w:r>
    </w:p>
    <w:p>
      <w:r>
        <w:rPr>
          <w:b w:val="0"/>
          <w:color w:val="000000"/>
          <w:sz w:val="24"/>
          <w:szCs w:val="24"/>
        </w:rPr>
        <w:t>共用施設の使用については、別に使用細則を定めるものとする。</w:t>
      </w:r>
    </w:p>
    <w:p>
      <w:r>
        <w:rPr>
          <w:b w:val="0"/>
          <w:color w:val="000000"/>
          <w:sz w:val="24"/>
          <w:szCs w:val="24"/>
        </w:rPr>
        <w:t>共用施設の予約方法及び取消期限は使用細則に定める。</w:t>
      </w:r>
    </w:p>
    <w:p>
      <w:r>
        <w:rPr>
          <w:b/>
          <w:color w:val="000000"/>
          <w:sz w:val="24"/>
          <w:szCs w:val="24"/>
        </w:rPr>
        <w:t>回答との対応</w:t>
      </w:r>
    </w:p>
    <w:p>
      <w:r>
        <w:rPr>
          <w:b w:val="0"/>
          <w:color w:val="000000"/>
          <w:sz w:val="22"/>
          <w:szCs w:val="22"/>
        </w:rPr>
        <w:t>① 不採用：現行維持。本文案には反映しません。</w:t>
      </w:r>
    </w:p>
    <w:p>
      <w:r>
        <w:rPr>
          <w:b w:val="0"/>
          <w:color w:val="000000"/>
          <w:sz w:val="22"/>
          <w:szCs w:val="22"/>
        </w:rPr>
        <w:t>② 採用：本文案へ反映。</w:t>
      </w:r>
    </w:p>
    <w:p>
      <w:r>
        <w:rPr>
          <w:b w:val="0"/>
          <w:color w:val="000000"/>
          <w:sz w:val="22"/>
          <w:szCs w:val="22"/>
        </w:rPr>
        <w:t>③ 保留：現行維持。本文案には反映しません。</w:t>
      </w:r>
    </w:p>
    <w:p>
      <w:r>
        <w:rPr>
          <w:b w:val="0"/>
          <w:color w:val="000000"/>
          <w:sz w:val="21"/>
          <w:szCs w:val="21"/>
        </w:rPr>
        <w:t>本文案は全て黒字です。比較の由来色・差分下線や説明を、条文の本文へ混在させません。</w:t>
      </w:r>
    </w:p>
    <w:p>
      <w:r>
        <w:rPr>
          <w:b/>
          <w:color w:val="000000"/>
          <w:sz w:val="24"/>
          <w:szCs w:val="24"/>
        </w:rPr>
        <w:t>この見本の範囲</w:t>
      </w:r>
    </w:p>
    <w:p>
      <w:r>
        <w:rPr>
          <w:b w:val="0"/>
          <w:color w:val="000000"/>
          <w:sz w:val="21"/>
          <w:szCs w:val="21"/>
        </w:rPr>
        <w:t>別に定める使用細則そのものの作成改定・具体的な予約条件や取消期限・適用開始日等は、この見本では確定していません。実案件では必要な支援範囲と条件を別途確認します。</w:t>
      </w:r>
    </w:p>
    <w:p>
      <w:r>
        <w:rPr>
          <w:b/>
          <w:color w:val="000000"/>
          <w:sz w:val="24"/>
          <w:szCs w:val="24"/>
        </w:rPr>
        <w:t>資料を読み合わせる順序</w:t>
      </w:r>
    </w:p>
    <w:p>
      <w:r>
        <w:rPr>
          <w:b w:val="0"/>
          <w:color w:val="000000"/>
          <w:sz w:val="21"/>
          <w:szCs w:val="21"/>
        </w:rPr>
        <w:t>1頁で違いを確認し、2頁で回答する項目を確認します。3頁の受領回答と4頁の本文案を照合します。採否の判断は理事会等、比較・資料作成・回答反映は当方が担当します。</w:t>
      </w:r>
    </w:p>
    <w:p>
      <w:r>
        <w:rPr>
          <w:b w:val="0"/>
          <w:color w:val="000000"/>
          <w:sz w:val="21"/>
          <w:szCs w:val="21"/>
        </w:rPr>
        <w:t>出典：国土交通省 マンション標準管理規約（単棟型） 令和7年10月17日改正 第18条（使用細則） PDF 6頁 印刷頁 -6-</w:t>
      </w:r>
    </w:p>
    <w:p>
      <w:r>
        <w:rPr>
          <w:b w:val="0"/>
          <w:color w:val="000000"/>
          <w:sz w:val="21"/>
          <w:szCs w:val="21"/>
        </w:rPr>
        <w:t>https://www.mlit.go.jp/jutakukentiku/house/content/001999013.pdf</w:t>
      </w:r>
    </w:p>
    <w:p>
      <w:r>
        <w:rPr>
          <w:b w:val="0"/>
          <w:color w:val="000000"/>
          <w:sz w:val="21"/>
          <w:szCs w:val="21"/>
        </w:rPr>
        <w:t>実際の規約として使用するための文案ではありません。標準はひな型であり、この例の全案採用が義務という意味ではありません。採否回答と正式決議・施行・検収は別です。</w:t>
      </w:r>
    </w:p>
    <w:sectPr w:rsidR="00FC693F" w:rsidRPr="0006063C" w:rsidSect="00034616">
      <w:pgSz w:w="11906" w:h="16838"/>
      <w:pgMar w:top="1020" w:right="964" w:bottom="1020" w:left="96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1"/>
        <w:szCs w:val="21"/>
      </w:rPr>
      <w:t xml:space="preserve">たいらオフィス　公開用見本　実際の規約として使用不可　｜　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after="100" w:line="276" w:lineRule="auto"/>
    </w:pPr>
    <w:rPr>
      <w:rFonts w:ascii="Yu Gothic" w:hAnsi="Yu Gothic" w:eastAsia="Yu Gothi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76" w:lineRule="auto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200" w:after="100" w:line="276" w:lineRule="auto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76" w:lineRule="auto"/>
      <w:contextualSpacing/>
    </w:pPr>
    <w:rPr>
      <w:rFonts w:asciiTheme="majorHAnsi" w:eastAsiaTheme="majorEastAsia" w:hAnsiTheme="majorHAnsi" w:cstheme="majorBidi" w:ascii="Yu Gothic" w:hAnsi="Yu Gothic" w:eastAsia="Yu Gothic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管理規約改定支援 公開用納品物見本</dc:title>
  <dc:subject>標準引用と架空設定を区別した第18条の公開例</dc:subject>
  <dc:creator>たいらオフィス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